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4C8A7" w14:textId="77777777" w:rsidR="000E47EC" w:rsidRPr="00CF26BF" w:rsidRDefault="00CF26BF">
      <w:pPr>
        <w:pStyle w:val="Kop1"/>
        <w:rPr>
          <w:rFonts w:ascii="Aptos" w:hAnsi="Aptos"/>
          <w:lang w:val="nl-NL"/>
        </w:rPr>
      </w:pPr>
      <w:r w:rsidRPr="00CF26BF">
        <w:rPr>
          <w:rFonts w:ascii="Aptos" w:hAnsi="Aptos"/>
          <w:lang w:val="nl-NL"/>
        </w:rPr>
        <w:t>Samen Werkt</w:t>
      </w:r>
    </w:p>
    <w:p w14:paraId="19CF01BB" w14:textId="41B34CA7" w:rsidR="000E47EC" w:rsidRPr="00CF26BF" w:rsidRDefault="00CF26BF">
      <w:pPr>
        <w:rPr>
          <w:rFonts w:ascii="Aptos" w:hAnsi="Aptos"/>
          <w:lang w:val="nl-NL"/>
        </w:rPr>
      </w:pPr>
      <w:r w:rsidRPr="00CF26BF">
        <w:rPr>
          <w:rFonts w:ascii="Aptos" w:hAnsi="Aptos"/>
          <w:lang w:val="nl-NL"/>
        </w:rPr>
        <w:t>De coöperatieve samenleving in de praktijk</w:t>
      </w:r>
      <w:r w:rsidRPr="00CF26BF">
        <w:rPr>
          <w:rFonts w:ascii="Aptos" w:hAnsi="Aptos"/>
          <w:lang w:val="nl-NL"/>
        </w:rPr>
        <w:br/>
        <w:t>Spreker: HenkWillem Tiktak</w:t>
      </w:r>
    </w:p>
    <w:p w14:paraId="35822386" w14:textId="77777777" w:rsidR="000E47EC" w:rsidRPr="00CF26BF" w:rsidRDefault="00CF26BF">
      <w:pPr>
        <w:rPr>
          <w:rFonts w:ascii="Aptos" w:hAnsi="Aptos"/>
          <w:lang w:val="nl-NL"/>
        </w:rPr>
      </w:pPr>
      <w:r w:rsidRPr="00CF26BF">
        <w:rPr>
          <w:rFonts w:ascii="Aptos" w:hAnsi="Aptos"/>
          <w:lang w:val="nl-NL"/>
        </w:rPr>
        <w:t>Inleiding</w:t>
      </w:r>
    </w:p>
    <w:p w14:paraId="5C99952F" w14:textId="77777777" w:rsidR="000E47EC" w:rsidRPr="00CF26BF" w:rsidRDefault="00CF26BF">
      <w:pPr>
        <w:rPr>
          <w:rFonts w:ascii="Aptos" w:hAnsi="Aptos"/>
          <w:lang w:val="nl-NL"/>
        </w:rPr>
      </w:pPr>
      <w:r w:rsidRPr="00CF26BF">
        <w:rPr>
          <w:rFonts w:ascii="Aptos" w:hAnsi="Aptos"/>
          <w:lang w:val="nl-NL"/>
        </w:rPr>
        <w:t xml:space="preserve">Tijdens het Congres De Gelderse Kracht verzorgde HenkWillem </w:t>
      </w:r>
      <w:r w:rsidRPr="00CF26BF">
        <w:rPr>
          <w:rFonts w:ascii="Aptos" w:hAnsi="Aptos"/>
          <w:lang w:val="nl-NL"/>
        </w:rPr>
        <w:t>Tiktak de presentatie Samen Werkt: De coöperatieve samenleving in de praktijk. In een inspirerende en praktijkgerichte sessie nam hij de deelnemers mee in zijn visie op samenwerken in een samenleving waarin bewoners, ondernemers en overheden steeds vaker collectief verantwoordelijkheid nemen voor maatschappelijke opgaven.</w:t>
      </w:r>
    </w:p>
    <w:p w14:paraId="0AFD0D2F" w14:textId="77777777" w:rsidR="000E47EC" w:rsidRPr="00CF26BF" w:rsidRDefault="00CF26BF">
      <w:pPr>
        <w:rPr>
          <w:rFonts w:ascii="Aptos" w:hAnsi="Aptos"/>
          <w:lang w:val="nl-NL"/>
        </w:rPr>
      </w:pPr>
      <w:r w:rsidRPr="00CF26BF">
        <w:rPr>
          <w:rFonts w:ascii="Aptos" w:hAnsi="Aptos"/>
          <w:lang w:val="nl-NL"/>
        </w:rPr>
        <w:t>De presentatie sloot nauw aan bij de centrale vraag van het congres: hoe benutten we de kracht die al in Gelderland aanwezig is, en hoe organiseren we die samen slimmer en effectiever?</w:t>
      </w:r>
    </w:p>
    <w:p w14:paraId="28EF8723" w14:textId="77777777" w:rsidR="000E47EC" w:rsidRPr="00CF26BF" w:rsidRDefault="00CF26BF">
      <w:pPr>
        <w:rPr>
          <w:rFonts w:ascii="Aptos" w:hAnsi="Aptos"/>
          <w:lang w:val="nl-NL"/>
        </w:rPr>
      </w:pPr>
      <w:r w:rsidRPr="00CF26BF">
        <w:rPr>
          <w:rFonts w:ascii="Aptos" w:hAnsi="Aptos"/>
          <w:lang w:val="nl-NL"/>
        </w:rPr>
        <w:t>De coöperatieve samenleving: van idee naar praktijk</w:t>
      </w:r>
    </w:p>
    <w:p w14:paraId="08201300" w14:textId="77777777" w:rsidR="000E47EC" w:rsidRPr="00CF26BF" w:rsidRDefault="00CF26BF">
      <w:pPr>
        <w:rPr>
          <w:rFonts w:ascii="Aptos" w:hAnsi="Aptos"/>
          <w:lang w:val="nl-NL"/>
        </w:rPr>
      </w:pPr>
      <w:r w:rsidRPr="00CF26BF">
        <w:rPr>
          <w:rFonts w:ascii="Aptos" w:hAnsi="Aptos"/>
          <w:lang w:val="nl-NL"/>
        </w:rPr>
        <w:t>HenkWillem Tiktak schetste de coöperatieve samenleving als een beweging die niet nieuw is, maar wel actueler dan ooit. Waar coöperaties vroeger vooral ontstonden vanuit noodzaak (energie, landbouw, zorg), zien we nu een hernieuwde vorm waarin eigenaarschap, zeggenschap en samenwerking centraal staan.</w:t>
      </w:r>
    </w:p>
    <w:p w14:paraId="51858CD7" w14:textId="77777777" w:rsidR="000E47EC" w:rsidRPr="00CF26BF" w:rsidRDefault="00CF26BF">
      <w:pPr>
        <w:rPr>
          <w:rFonts w:ascii="Aptos" w:hAnsi="Aptos"/>
          <w:lang w:val="nl-NL"/>
        </w:rPr>
      </w:pPr>
      <w:r w:rsidRPr="00CF26BF">
        <w:rPr>
          <w:rFonts w:ascii="Aptos" w:hAnsi="Aptos"/>
          <w:lang w:val="nl-NL"/>
        </w:rPr>
        <w:t>Volgens Tiktak ligt de kracht van coöperaties niet alleen in de juridische vorm, maar vooral in de houding:</w:t>
      </w:r>
    </w:p>
    <w:p w14:paraId="0B78E388" w14:textId="77777777" w:rsidR="000E47EC" w:rsidRPr="00CF26BF" w:rsidRDefault="00CF26BF">
      <w:pPr>
        <w:rPr>
          <w:rFonts w:ascii="Aptos" w:hAnsi="Aptos"/>
          <w:lang w:val="nl-NL"/>
        </w:rPr>
      </w:pPr>
      <w:r w:rsidRPr="00CF26BF">
        <w:rPr>
          <w:rFonts w:ascii="Aptos" w:hAnsi="Aptos"/>
          <w:lang w:val="nl-NL"/>
        </w:rPr>
        <w:t>samen problemen definiëren</w:t>
      </w:r>
    </w:p>
    <w:p w14:paraId="37BDA090" w14:textId="77777777" w:rsidR="000E47EC" w:rsidRPr="00CF26BF" w:rsidRDefault="00CF26BF">
      <w:pPr>
        <w:rPr>
          <w:rFonts w:ascii="Aptos" w:hAnsi="Aptos"/>
          <w:lang w:val="nl-NL"/>
        </w:rPr>
      </w:pPr>
      <w:r w:rsidRPr="00CF26BF">
        <w:rPr>
          <w:rFonts w:ascii="Aptos" w:hAnsi="Aptos"/>
          <w:lang w:val="nl-NL"/>
        </w:rPr>
        <w:t>samen investeren (tijd, geld, vertrouwen)</w:t>
      </w:r>
    </w:p>
    <w:p w14:paraId="00C58B15" w14:textId="77777777" w:rsidR="000E47EC" w:rsidRPr="00CF26BF" w:rsidRDefault="00CF26BF">
      <w:pPr>
        <w:rPr>
          <w:rFonts w:ascii="Aptos" w:hAnsi="Aptos"/>
          <w:lang w:val="nl-NL"/>
        </w:rPr>
      </w:pPr>
      <w:r w:rsidRPr="00CF26BF">
        <w:rPr>
          <w:rFonts w:ascii="Aptos" w:hAnsi="Aptos"/>
          <w:lang w:val="nl-NL"/>
        </w:rPr>
        <w:t>samen besluiten nemen</w:t>
      </w:r>
    </w:p>
    <w:p w14:paraId="35756525" w14:textId="77777777" w:rsidR="000E47EC" w:rsidRPr="00CF26BF" w:rsidRDefault="00CF26BF">
      <w:pPr>
        <w:rPr>
          <w:rFonts w:ascii="Aptos" w:hAnsi="Aptos"/>
          <w:lang w:val="nl-NL"/>
        </w:rPr>
      </w:pPr>
      <w:r w:rsidRPr="00CF26BF">
        <w:rPr>
          <w:rFonts w:ascii="Aptos" w:hAnsi="Aptos"/>
          <w:lang w:val="nl-NL"/>
        </w:rPr>
        <w:t>Hij benadrukte dat coöperaties geen alternatief zijn naast overheid of markt, maar een aanvulling die nieuwe dynamiek mogelijk maakt.</w:t>
      </w:r>
    </w:p>
    <w:p w14:paraId="73B5FEFA" w14:textId="77777777" w:rsidR="000E47EC" w:rsidRPr="00CF26BF" w:rsidRDefault="00CF26BF">
      <w:pPr>
        <w:rPr>
          <w:rFonts w:ascii="Aptos" w:hAnsi="Aptos"/>
          <w:lang w:val="nl-NL"/>
        </w:rPr>
      </w:pPr>
      <w:r w:rsidRPr="00CF26BF">
        <w:rPr>
          <w:rFonts w:ascii="Aptos" w:hAnsi="Aptos"/>
          <w:lang w:val="nl-NL"/>
        </w:rPr>
        <w:t>De rol van overheid en professionals</w:t>
      </w:r>
    </w:p>
    <w:p w14:paraId="2803AD84" w14:textId="77777777" w:rsidR="000E47EC" w:rsidRPr="00CF26BF" w:rsidRDefault="00CF26BF">
      <w:pPr>
        <w:rPr>
          <w:rFonts w:ascii="Aptos" w:hAnsi="Aptos"/>
          <w:lang w:val="nl-NL"/>
        </w:rPr>
      </w:pPr>
      <w:r w:rsidRPr="00CF26BF">
        <w:rPr>
          <w:rFonts w:ascii="Aptos" w:hAnsi="Aptos"/>
          <w:lang w:val="nl-NL"/>
        </w:rPr>
        <w:t>Een belangrijk deel van de presentatie ging over de veranderende rol van overheden en professionals. Tiktak maakte duidelijk dat samenwerken met coöperaties vraagt om anders denken en anders doen.</w:t>
      </w:r>
    </w:p>
    <w:p w14:paraId="30245BA0" w14:textId="77777777" w:rsidR="000E47EC" w:rsidRPr="00CF26BF" w:rsidRDefault="00CF26BF">
      <w:pPr>
        <w:rPr>
          <w:rFonts w:ascii="Aptos" w:hAnsi="Aptos"/>
          <w:lang w:val="nl-NL"/>
        </w:rPr>
      </w:pPr>
      <w:r w:rsidRPr="00CF26BF">
        <w:rPr>
          <w:rFonts w:ascii="Aptos" w:hAnsi="Aptos"/>
          <w:lang w:val="nl-NL"/>
        </w:rPr>
        <w:t>Niet sturen op controle en vooraf dichtgetimmerde plannen, maar:</w:t>
      </w:r>
    </w:p>
    <w:p w14:paraId="7DDBC537" w14:textId="77777777" w:rsidR="000E47EC" w:rsidRPr="00CF26BF" w:rsidRDefault="00CF26BF">
      <w:pPr>
        <w:rPr>
          <w:rFonts w:ascii="Aptos" w:hAnsi="Aptos"/>
          <w:lang w:val="nl-NL"/>
        </w:rPr>
      </w:pPr>
      <w:r w:rsidRPr="00CF26BF">
        <w:rPr>
          <w:rFonts w:ascii="Aptos" w:hAnsi="Aptos"/>
          <w:lang w:val="nl-NL"/>
        </w:rPr>
        <w:t>ruimte laten voor initiatief</w:t>
      </w:r>
    </w:p>
    <w:p w14:paraId="7329C2BE" w14:textId="77777777" w:rsidR="000E47EC" w:rsidRPr="00CF26BF" w:rsidRDefault="00CF26BF">
      <w:pPr>
        <w:rPr>
          <w:rFonts w:ascii="Aptos" w:hAnsi="Aptos"/>
          <w:lang w:val="nl-NL"/>
        </w:rPr>
      </w:pPr>
      <w:r w:rsidRPr="00CF26BF">
        <w:rPr>
          <w:rFonts w:ascii="Aptos" w:hAnsi="Aptos"/>
          <w:lang w:val="nl-NL"/>
        </w:rPr>
        <w:lastRenderedPageBreak/>
        <w:t>vertrouwen organiseren</w:t>
      </w:r>
    </w:p>
    <w:p w14:paraId="2420E54B" w14:textId="77777777" w:rsidR="000E47EC" w:rsidRPr="00CF26BF" w:rsidRDefault="00CF26BF">
      <w:pPr>
        <w:rPr>
          <w:rFonts w:ascii="Aptos" w:hAnsi="Aptos"/>
          <w:lang w:val="nl-NL"/>
        </w:rPr>
      </w:pPr>
      <w:r w:rsidRPr="00CF26BF">
        <w:rPr>
          <w:rFonts w:ascii="Aptos" w:hAnsi="Aptos"/>
          <w:lang w:val="nl-NL"/>
        </w:rPr>
        <w:t>leren omgaan met onzekerheid</w:t>
      </w:r>
    </w:p>
    <w:p w14:paraId="1D0921E0" w14:textId="77777777" w:rsidR="000E47EC" w:rsidRPr="00CF26BF" w:rsidRDefault="00CF26BF">
      <w:pPr>
        <w:rPr>
          <w:rFonts w:ascii="Aptos" w:hAnsi="Aptos"/>
          <w:lang w:val="nl-NL"/>
        </w:rPr>
      </w:pPr>
      <w:r w:rsidRPr="00CF26BF">
        <w:rPr>
          <w:rFonts w:ascii="Aptos" w:hAnsi="Aptos"/>
          <w:lang w:val="nl-NL"/>
        </w:rPr>
        <w:t>Hij benoemde dat dit vaak schuurt met bestaande systemen, regels en routines, maar dat juist daar de sleutel ligt voor vernieuwing.</w:t>
      </w:r>
    </w:p>
    <w:p w14:paraId="026547A0" w14:textId="77777777" w:rsidR="000E47EC" w:rsidRPr="00CF26BF" w:rsidRDefault="00CF26BF">
      <w:pPr>
        <w:rPr>
          <w:rFonts w:ascii="Aptos" w:hAnsi="Aptos"/>
          <w:lang w:val="nl-NL"/>
        </w:rPr>
      </w:pPr>
      <w:r w:rsidRPr="00CF26BF">
        <w:rPr>
          <w:rFonts w:ascii="Aptos" w:hAnsi="Aptos"/>
          <w:lang w:val="nl-NL"/>
        </w:rPr>
        <w:t>“Samenwerken betekent niet dat je alles loslaat, maar dat je accepteert dat je het niet alleen meer bepaalt.”</w:t>
      </w:r>
    </w:p>
    <w:p w14:paraId="02796FEA" w14:textId="77777777" w:rsidR="000E47EC" w:rsidRPr="00CF26BF" w:rsidRDefault="00CF26BF">
      <w:pPr>
        <w:rPr>
          <w:rFonts w:ascii="Aptos" w:hAnsi="Aptos"/>
          <w:lang w:val="nl-NL"/>
        </w:rPr>
      </w:pPr>
      <w:r w:rsidRPr="00CF26BF">
        <w:rPr>
          <w:rFonts w:ascii="Aptos" w:hAnsi="Aptos"/>
          <w:lang w:val="nl-NL"/>
        </w:rPr>
        <w:t>Praktijkvoorbeelden: leren van wat werkt</w:t>
      </w:r>
    </w:p>
    <w:p w14:paraId="07C70CA0" w14:textId="77777777" w:rsidR="000E47EC" w:rsidRPr="00CF26BF" w:rsidRDefault="00CF26BF">
      <w:pPr>
        <w:rPr>
          <w:rFonts w:ascii="Aptos" w:hAnsi="Aptos"/>
          <w:lang w:val="nl-NL"/>
        </w:rPr>
      </w:pPr>
      <w:r w:rsidRPr="00CF26BF">
        <w:rPr>
          <w:rFonts w:ascii="Aptos" w:hAnsi="Aptos"/>
          <w:lang w:val="nl-NL"/>
        </w:rPr>
        <w:t>Aan de hand van concrete voorbeelden liet Tiktak zien hoe coöperatieve initiatieven in de praktijk vorm krijgen. Voorbeelden uit onder meer energie, wonen en lokale economie maakten zichtbaar dat succes vaak ontstaat door:</w:t>
      </w:r>
    </w:p>
    <w:p w14:paraId="7A3C0B77" w14:textId="77777777" w:rsidR="000E47EC" w:rsidRPr="00CF26BF" w:rsidRDefault="00CF26BF">
      <w:pPr>
        <w:rPr>
          <w:rFonts w:ascii="Aptos" w:hAnsi="Aptos"/>
          <w:lang w:val="nl-NL"/>
        </w:rPr>
      </w:pPr>
      <w:r w:rsidRPr="00CF26BF">
        <w:rPr>
          <w:rFonts w:ascii="Aptos" w:hAnsi="Aptos"/>
          <w:lang w:val="nl-NL"/>
        </w:rPr>
        <w:t>klein beginnen</w:t>
      </w:r>
    </w:p>
    <w:p w14:paraId="6C90D965" w14:textId="77777777" w:rsidR="000E47EC" w:rsidRPr="00CF26BF" w:rsidRDefault="00CF26BF">
      <w:pPr>
        <w:rPr>
          <w:rFonts w:ascii="Aptos" w:hAnsi="Aptos"/>
          <w:lang w:val="nl-NL"/>
        </w:rPr>
      </w:pPr>
      <w:r w:rsidRPr="00CF26BF">
        <w:rPr>
          <w:rFonts w:ascii="Aptos" w:hAnsi="Aptos"/>
          <w:lang w:val="nl-NL"/>
        </w:rPr>
        <w:t>duidelijke afspraken over rollen en verantwoordelijkheden</w:t>
      </w:r>
    </w:p>
    <w:p w14:paraId="0BF0E790" w14:textId="77777777" w:rsidR="000E47EC" w:rsidRPr="00CF26BF" w:rsidRDefault="00CF26BF">
      <w:pPr>
        <w:rPr>
          <w:rFonts w:ascii="Aptos" w:hAnsi="Aptos"/>
          <w:lang w:val="nl-NL"/>
        </w:rPr>
      </w:pPr>
      <w:r w:rsidRPr="00CF26BF">
        <w:rPr>
          <w:rFonts w:ascii="Aptos" w:hAnsi="Aptos"/>
          <w:lang w:val="nl-NL"/>
        </w:rPr>
        <w:t>continu investeren in de relatie</w:t>
      </w:r>
    </w:p>
    <w:p w14:paraId="33F03A22" w14:textId="77777777" w:rsidR="000E47EC" w:rsidRPr="00CF26BF" w:rsidRDefault="00CF26BF">
      <w:pPr>
        <w:rPr>
          <w:rFonts w:ascii="Aptos" w:hAnsi="Aptos"/>
          <w:lang w:val="nl-NL"/>
        </w:rPr>
      </w:pPr>
      <w:r w:rsidRPr="00CF26BF">
        <w:rPr>
          <w:rFonts w:ascii="Aptos" w:hAnsi="Aptos"/>
          <w:lang w:val="nl-NL"/>
        </w:rPr>
        <w:t>Opvallend was dat veel succesvolle initiatieven niet begonnen met een groot plan, maar met een gedeelde behoefte en een groep mensen die bereid was verantwoordelijkheid te nemen.</w:t>
      </w:r>
    </w:p>
    <w:p w14:paraId="21F2F462" w14:textId="77777777" w:rsidR="000E47EC" w:rsidRPr="00CF26BF" w:rsidRDefault="00CF26BF">
      <w:pPr>
        <w:rPr>
          <w:rFonts w:ascii="Aptos" w:hAnsi="Aptos"/>
          <w:lang w:val="nl-NL"/>
        </w:rPr>
      </w:pPr>
      <w:r w:rsidRPr="00CF26BF">
        <w:rPr>
          <w:rFonts w:ascii="Aptos" w:hAnsi="Aptos"/>
          <w:lang w:val="nl-NL"/>
        </w:rPr>
        <w:t>Reacties en reflecties van deelnemers</w:t>
      </w:r>
    </w:p>
    <w:p w14:paraId="009618C4" w14:textId="77777777" w:rsidR="000E47EC" w:rsidRPr="00CF26BF" w:rsidRDefault="00CF26BF">
      <w:pPr>
        <w:rPr>
          <w:rFonts w:ascii="Aptos" w:hAnsi="Aptos"/>
          <w:lang w:val="nl-NL"/>
        </w:rPr>
      </w:pPr>
      <w:r w:rsidRPr="00CF26BF">
        <w:rPr>
          <w:rFonts w:ascii="Aptos" w:hAnsi="Aptos"/>
          <w:lang w:val="nl-NL"/>
        </w:rPr>
        <w:t xml:space="preserve">De presentatie riep veel herkenning op bij de aanwezigen. In korte reacties na afloop gaven deelnemers aan dat de sessie hen hielp om hun eigen rol </w:t>
      </w:r>
      <w:r w:rsidRPr="00CF26BF">
        <w:rPr>
          <w:rFonts w:ascii="Aptos" w:hAnsi="Aptos"/>
          <w:lang w:val="nl-NL"/>
        </w:rPr>
        <w:t>scherper te zien.</w:t>
      </w:r>
    </w:p>
    <w:p w14:paraId="1940BD6B" w14:textId="77777777" w:rsidR="000E47EC" w:rsidRPr="00CF26BF" w:rsidRDefault="00CF26BF">
      <w:pPr>
        <w:rPr>
          <w:rFonts w:ascii="Aptos" w:hAnsi="Aptos"/>
          <w:lang w:val="nl-NL"/>
        </w:rPr>
      </w:pPr>
      <w:r w:rsidRPr="00CF26BF">
        <w:rPr>
          <w:rFonts w:ascii="Aptos" w:hAnsi="Aptos"/>
          <w:lang w:val="nl-NL"/>
        </w:rPr>
        <w:t>“Dit helpt mij om intern het gesprek anders te voeren, minder vanuit regels en meer vanuit vertrouwen.”</w:t>
      </w:r>
    </w:p>
    <w:p w14:paraId="63AF7DC6" w14:textId="77777777" w:rsidR="000E47EC" w:rsidRPr="00CF26BF" w:rsidRDefault="00CF26BF">
      <w:pPr>
        <w:rPr>
          <w:rFonts w:ascii="Aptos" w:hAnsi="Aptos"/>
          <w:lang w:val="nl-NL"/>
        </w:rPr>
      </w:pPr>
      <w:r w:rsidRPr="00CF26BF">
        <w:rPr>
          <w:rFonts w:ascii="Aptos" w:hAnsi="Aptos"/>
          <w:lang w:val="nl-NL"/>
        </w:rPr>
        <w:t>“Ik zie nu beter dat coöperaties geen ‘lastige partners’ zijn, maar juist mede-eigenaren van de oplossing.”</w:t>
      </w:r>
    </w:p>
    <w:p w14:paraId="5E78FA58" w14:textId="77777777" w:rsidR="000E47EC" w:rsidRPr="00CF26BF" w:rsidRDefault="00CF26BF">
      <w:pPr>
        <w:rPr>
          <w:rFonts w:ascii="Aptos" w:hAnsi="Aptos"/>
          <w:lang w:val="nl-NL"/>
        </w:rPr>
      </w:pPr>
      <w:r w:rsidRPr="00CF26BF">
        <w:rPr>
          <w:rFonts w:ascii="Aptos" w:hAnsi="Aptos"/>
          <w:lang w:val="nl-NL"/>
        </w:rPr>
        <w:t>“Het geeft taal aan iets wat we in de praktijk al voelen, maar lastig onder woorden brengen.”</w:t>
      </w:r>
    </w:p>
    <w:p w14:paraId="6228E938" w14:textId="77777777" w:rsidR="000E47EC" w:rsidRPr="00CF26BF" w:rsidRDefault="00CF26BF">
      <w:pPr>
        <w:rPr>
          <w:rFonts w:ascii="Aptos" w:hAnsi="Aptos"/>
          <w:lang w:val="nl-NL"/>
        </w:rPr>
      </w:pPr>
      <w:r w:rsidRPr="00CF26BF">
        <w:rPr>
          <w:rFonts w:ascii="Aptos" w:hAnsi="Aptos"/>
          <w:lang w:val="nl-NL"/>
        </w:rPr>
        <w:t>Ook werd benoemd dat de voorbeelden inspirerend waren, maar tegelijk confronterend:</w:t>
      </w:r>
    </w:p>
    <w:p w14:paraId="5687EEB8" w14:textId="77777777" w:rsidR="000E47EC" w:rsidRPr="00CF26BF" w:rsidRDefault="00CF26BF">
      <w:pPr>
        <w:rPr>
          <w:rFonts w:ascii="Aptos" w:hAnsi="Aptos"/>
          <w:lang w:val="nl-NL"/>
        </w:rPr>
      </w:pPr>
      <w:r w:rsidRPr="00CF26BF">
        <w:rPr>
          <w:rFonts w:ascii="Aptos" w:hAnsi="Aptos"/>
          <w:lang w:val="nl-NL"/>
        </w:rPr>
        <w:t>“Het vraagt echt iets anders van ons als overheid, en dat is soms spannend.”</w:t>
      </w:r>
    </w:p>
    <w:p w14:paraId="37DDFFD5" w14:textId="77777777" w:rsidR="000E47EC" w:rsidRPr="00CF26BF" w:rsidRDefault="00CF26BF">
      <w:pPr>
        <w:rPr>
          <w:rFonts w:ascii="Aptos" w:hAnsi="Aptos"/>
          <w:lang w:val="nl-NL"/>
        </w:rPr>
      </w:pPr>
      <w:r w:rsidRPr="00CF26BF">
        <w:rPr>
          <w:rFonts w:ascii="Aptos" w:hAnsi="Aptos"/>
          <w:lang w:val="nl-NL"/>
        </w:rPr>
        <w:t>Betekenis voor Gelderse Kracht</w:t>
      </w:r>
    </w:p>
    <w:p w14:paraId="5AAC52F0" w14:textId="77777777" w:rsidR="000E47EC" w:rsidRPr="00CF26BF" w:rsidRDefault="00CF26BF">
      <w:pPr>
        <w:rPr>
          <w:rFonts w:ascii="Aptos" w:hAnsi="Aptos"/>
          <w:lang w:val="nl-NL"/>
        </w:rPr>
      </w:pPr>
      <w:r w:rsidRPr="00CF26BF">
        <w:rPr>
          <w:rFonts w:ascii="Aptos" w:hAnsi="Aptos"/>
          <w:lang w:val="nl-NL"/>
        </w:rPr>
        <w:t>De sessie Samen Werkt leverde waardevolle inzichten op voor het vervolg van De Gelderse Kracht. Ze onderstreepte het belang van:</w:t>
      </w:r>
    </w:p>
    <w:p w14:paraId="1FF6A2BF" w14:textId="77777777" w:rsidR="000E47EC" w:rsidRPr="00CF26BF" w:rsidRDefault="00CF26BF">
      <w:pPr>
        <w:rPr>
          <w:rFonts w:ascii="Aptos" w:hAnsi="Aptos"/>
          <w:lang w:val="nl-NL"/>
        </w:rPr>
      </w:pPr>
      <w:r w:rsidRPr="00CF26BF">
        <w:rPr>
          <w:rFonts w:ascii="Aptos" w:hAnsi="Aptos"/>
          <w:lang w:val="nl-NL"/>
        </w:rPr>
        <w:lastRenderedPageBreak/>
        <w:t>investeren in gelijkwaardige samenwerking</w:t>
      </w:r>
    </w:p>
    <w:p w14:paraId="53CE3FE5" w14:textId="77777777" w:rsidR="000E47EC" w:rsidRPr="00CF26BF" w:rsidRDefault="00CF26BF">
      <w:pPr>
        <w:rPr>
          <w:rFonts w:ascii="Aptos" w:hAnsi="Aptos"/>
          <w:lang w:val="nl-NL"/>
        </w:rPr>
      </w:pPr>
      <w:r w:rsidRPr="00CF26BF">
        <w:rPr>
          <w:rFonts w:ascii="Aptos" w:hAnsi="Aptos"/>
          <w:lang w:val="nl-NL"/>
        </w:rPr>
        <w:t>ruimte maken voor coöperatieve initiatieven</w:t>
      </w:r>
    </w:p>
    <w:p w14:paraId="2A760B1C" w14:textId="77777777" w:rsidR="000E47EC" w:rsidRPr="00CF26BF" w:rsidRDefault="00CF26BF">
      <w:pPr>
        <w:rPr>
          <w:rFonts w:ascii="Aptos" w:hAnsi="Aptos"/>
          <w:lang w:val="nl-NL"/>
        </w:rPr>
      </w:pPr>
      <w:r w:rsidRPr="00CF26BF">
        <w:rPr>
          <w:rFonts w:ascii="Aptos" w:hAnsi="Aptos"/>
          <w:lang w:val="nl-NL"/>
        </w:rPr>
        <w:t>leren door te doen, samen met inwoners</w:t>
      </w:r>
    </w:p>
    <w:p w14:paraId="0D94FFA0" w14:textId="77777777" w:rsidR="000E47EC" w:rsidRPr="00CF26BF" w:rsidRDefault="00CF26BF">
      <w:pPr>
        <w:rPr>
          <w:rFonts w:ascii="Aptos" w:hAnsi="Aptos"/>
          <w:lang w:val="nl-NL"/>
        </w:rPr>
      </w:pPr>
      <w:r w:rsidRPr="00CF26BF">
        <w:rPr>
          <w:rFonts w:ascii="Aptos" w:hAnsi="Aptos"/>
          <w:lang w:val="nl-NL"/>
        </w:rPr>
        <w:t>De presentatie maakte duidelijk dat de coöperatieve samenleving geen toekomstbeeld is, maar al volop in ontwikkeling – ook in Gelderland.</w:t>
      </w:r>
    </w:p>
    <w:p w14:paraId="281F576C" w14:textId="77777777" w:rsidR="000E47EC" w:rsidRPr="00CF26BF" w:rsidRDefault="00CF26BF">
      <w:pPr>
        <w:rPr>
          <w:rFonts w:ascii="Aptos" w:hAnsi="Aptos"/>
          <w:lang w:val="nl-NL"/>
        </w:rPr>
      </w:pPr>
      <w:r w:rsidRPr="00CF26BF">
        <w:rPr>
          <w:rFonts w:ascii="Aptos" w:hAnsi="Aptos"/>
          <w:lang w:val="nl-NL"/>
        </w:rPr>
        <w:t>Afsluiting</w:t>
      </w:r>
    </w:p>
    <w:p w14:paraId="556989D9" w14:textId="77777777" w:rsidR="000E47EC" w:rsidRPr="00CF26BF" w:rsidRDefault="00CF26BF">
      <w:pPr>
        <w:rPr>
          <w:rFonts w:ascii="Aptos" w:hAnsi="Aptos"/>
          <w:lang w:val="nl-NL"/>
        </w:rPr>
      </w:pPr>
      <w:r w:rsidRPr="00CF26BF">
        <w:rPr>
          <w:rFonts w:ascii="Aptos" w:hAnsi="Aptos"/>
          <w:lang w:val="nl-NL"/>
        </w:rPr>
        <w:t>Met zijn verhaal wist HenkWillem Tiktak deelnemers te inspireren én uit te dagen. De kernboodschap was helder: echte samenwerking vraagt niet om perfecte structuren, maar om mensen die bereid zijn samen verantwoordelijkheid te dragen.</w:t>
      </w:r>
    </w:p>
    <w:p w14:paraId="4CDA2BD6" w14:textId="77777777" w:rsidR="000E47EC" w:rsidRPr="00CF26BF" w:rsidRDefault="00CF26BF">
      <w:pPr>
        <w:rPr>
          <w:lang w:val="nl-NL"/>
        </w:rPr>
      </w:pPr>
      <w:r w:rsidRPr="00CF26BF">
        <w:rPr>
          <w:rFonts w:ascii="Aptos" w:hAnsi="Aptos"/>
          <w:lang w:val="nl-NL"/>
        </w:rPr>
        <w:t>De sessie vormde daarmee een krachtige bouwsteen binnen het congres en gaf deelnemers concrete aanknopingspunten om in hun eigen praktijk verder te bouwen aan de coöperatieve samenleving.</w:t>
      </w:r>
    </w:p>
    <w:sectPr w:rsidR="000E47EC" w:rsidRPr="00CF26B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769155792">
    <w:abstractNumId w:val="8"/>
  </w:num>
  <w:num w:numId="2" w16cid:durableId="749422679">
    <w:abstractNumId w:val="6"/>
  </w:num>
  <w:num w:numId="3" w16cid:durableId="384568522">
    <w:abstractNumId w:val="5"/>
  </w:num>
  <w:num w:numId="4" w16cid:durableId="1292319705">
    <w:abstractNumId w:val="4"/>
  </w:num>
  <w:num w:numId="5" w16cid:durableId="1280452504">
    <w:abstractNumId w:val="7"/>
  </w:num>
  <w:num w:numId="6" w16cid:durableId="2090535155">
    <w:abstractNumId w:val="3"/>
  </w:num>
  <w:num w:numId="7" w16cid:durableId="1691376828">
    <w:abstractNumId w:val="2"/>
  </w:num>
  <w:num w:numId="8" w16cid:durableId="226764536">
    <w:abstractNumId w:val="1"/>
  </w:num>
  <w:num w:numId="9" w16cid:durableId="461314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47EC"/>
    <w:rsid w:val="0015074B"/>
    <w:rsid w:val="0029639D"/>
    <w:rsid w:val="00326F90"/>
    <w:rsid w:val="003578A0"/>
    <w:rsid w:val="00AA1D8D"/>
    <w:rsid w:val="00B47730"/>
    <w:rsid w:val="00CB0664"/>
    <w:rsid w:val="00CF26B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79403-67E0-4EA2-9583-7446058D8F8C}"/>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9C9027C0-4299-44A1-9283-C49D5276BA6E}">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4.xml><?xml version="1.0" encoding="utf-8"?>
<ds:datastoreItem xmlns:ds="http://schemas.openxmlformats.org/officeDocument/2006/customXml" ds:itemID="{49D5371B-307D-4D16-8533-3CB47D8A69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